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30.08. 2016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Default="00C655FA" w:rsidP="00C655FA">
      <w:pPr>
        <w:suppressAutoHyphens w:val="0"/>
        <w:spacing w:after="0" w:line="240" w:lineRule="auto"/>
        <w:jc w:val="distribute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Bol predložený návrh VZN o prevádzke a prevádzkových hodinách na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umyvárkach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automobilov 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na území MČ KVP. Predložený bol na základe uznesenia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č. 182/e a uznesenia č. 195. Predkladateľ starosta A.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Halenár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navrhol VZN iba prerokovať. V dôvodovej správe boli zdôraznené možné negatívne právne a iné dôsledky prijatia takého VZN.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hlasovaním rozhodla prijať tento návrh na uznesenie.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Default="00C655FA" w:rsidP="00C655FA">
      <w:pPr>
        <w:suppressAutoHyphens w:val="0"/>
        <w:spacing w:after="0" w:line="240" w:lineRule="auto"/>
        <w:jc w:val="distribute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Bol predložený návrh VZN o predajnom a prevádzkovom čase v obchodných prevádzkach 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a prevádzkach služieb na území MČ KVP. Predložený bol na základe uznesenia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č. 196/b. Predkladateľ starosta A.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Halenár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navrhol VZN schváliť. V dôvodovej správe boli zdôraznené možné právne a iné dôsledky prijatia takého VZN.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hlasovaním rozhodla neprijať tento návrh na uznesenie.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Bol predložená správa o plnení uznesenia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č.182/c týkajúce sa parkovania. Z dôvodu mimoriadne rozsiahleho spracovávania podkladov, neboli všetky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požadované informácie doplnené.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V rôznom bol starostom vyslovený názor, že list 2 členov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pána poslanca Tótha a pani poslankyne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Adamčíkovej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, v ktorom požiadali firmu EEI, aby na KVP vybudovala hromadný parkovací dom pre 500 áut a odovzdala ho do majetku MČ, je v rozpore s uznesením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č.182/a, v ktorom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vyslovilo nesúhlas s akýmikoľvek aktivitami firmy EEI na území MČ týkajúcimi sa parkovania. Uznesenie č.182/a bol poslanecký návrh. V rôznom bolo starostom vyslovené upozornenie, že lepšou komunikáciou medzi úradom MČ a poslancami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by nemuselo dochádzať k stavu, kedy vznikajú uznesenia,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potencionálne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nie v súlade so zákonom o obecnom zriadení. Niektoré uznesenie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v budúcnosti môže byť dané prokurátorovi k preskúmaniu jeho zákonnosti. Bol prednesený aj príklad takého uznesenia a výroku prokurátora.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06.09.2016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Táto sa niesla v duchu viacerých bodov súvisiacich s ekonomickými záležitosťami MČ. </w:t>
      </w:r>
      <w:proofErr w:type="spellStart"/>
      <w:r w:rsidR="007B7000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</w:t>
      </w: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prerokovala a schválila žiadosť o pomoc v náhlej núdzi, doplňujúcu informáciu o plnení uznesenia č. 182/c a poslanecký návrh na zmenu Rokovacieho poriadku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MieZ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.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26.10.2016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 </w:t>
      </w:r>
    </w:p>
    <w:p w:rsidR="00C655FA" w:rsidRPr="00C655FA" w:rsidRDefault="00C655FA" w:rsidP="00C655F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</w:pPr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Táto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sa konala v náhradnom termíne. Dôvodom bola neúčasť viacerých členov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a teda hrozila reálna neuznášania schopnosť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v riadne stanovenom aj náhradnom termíne.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MieR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prerokovala a schválila správy PZ SR a </w:t>
      </w:r>
      <w:proofErr w:type="spellStart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>MsP</w:t>
      </w:r>
      <w:proofErr w:type="spellEnd"/>
      <w:r w:rsidRPr="00C655F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k-SK"/>
        </w:rPr>
        <w:t xml:space="preserve"> o bezpečnostnej situácii v MČ v 1. polroku 2016. Prerokovala a schválila tiež názov novej ulice “Nad cintorínom”, vznikajúcej ako dôsledok výstavby bytových domov čiastočne v MČ Myslava a MČ KVP.</w:t>
      </w:r>
    </w:p>
    <w:p w:rsidR="00CD69C6" w:rsidRDefault="00CD69C6"/>
    <w:sectPr w:rsidR="00CD69C6" w:rsidSect="00C655FA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ont20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55FA"/>
    <w:rsid w:val="002360DC"/>
    <w:rsid w:val="00487F10"/>
    <w:rsid w:val="007B7000"/>
    <w:rsid w:val="00891C99"/>
    <w:rsid w:val="00C655FA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2D3"/>
    <w:pPr>
      <w:suppressAutoHyphens/>
      <w:spacing w:after="160" w:line="259" w:lineRule="auto"/>
    </w:pPr>
    <w:rPr>
      <w:rFonts w:ascii="Calibri" w:hAnsi="Calibri" w:cs="font209"/>
      <w:color w:val="00000A"/>
      <w:kern w:val="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cp:lastPrinted>2016-10-27T10:57:00Z</cp:lastPrinted>
  <dcterms:created xsi:type="dcterms:W3CDTF">2016-10-27T10:54:00Z</dcterms:created>
  <dcterms:modified xsi:type="dcterms:W3CDTF">2016-10-27T10:59:00Z</dcterms:modified>
</cp:coreProperties>
</file>